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6FDBCE" w14:textId="77777777" w:rsidR="003F5FA1" w:rsidRDefault="003F5FA1" w:rsidP="00927DA6">
      <w:pPr>
        <w:pStyle w:val="Title"/>
        <w:ind w:right="5040"/>
        <w:rPr>
          <w:shd w:val="clear" w:color="auto" w:fill="FFFFFF"/>
        </w:rPr>
      </w:pPr>
      <w:r>
        <w:rPr>
          <w:shd w:val="clear" w:color="auto" w:fill="FFFFFF"/>
        </w:rPr>
        <w:t xml:space="preserve">LIMITED </w:t>
      </w:r>
    </w:p>
    <w:p w14:paraId="7D61E8E7" w14:textId="0EF5454A" w:rsidR="00601A9A" w:rsidRDefault="003F5FA1" w:rsidP="00927DA6">
      <w:pPr>
        <w:pStyle w:val="Title"/>
        <w:ind w:right="5040"/>
        <w:rPr>
          <w:shd w:val="clear" w:color="auto" w:fill="FFFFFF"/>
        </w:rPr>
      </w:pPr>
      <w:r>
        <w:rPr>
          <w:shd w:val="clear" w:color="auto" w:fill="FFFFFF"/>
        </w:rPr>
        <w:t>DURATION</w:t>
      </w:r>
    </w:p>
    <w:p w14:paraId="3030DDA8" w14:textId="3C98966C" w:rsidR="00601A9A" w:rsidRDefault="00E53A1F" w:rsidP="003D467F">
      <w:pPr>
        <w:pStyle w:val="Subtitle"/>
      </w:pPr>
      <w:r>
        <w:t>Q</w:t>
      </w:r>
      <w:r w:rsidR="00EB65BB">
        <w:t>2</w:t>
      </w:r>
      <w:r>
        <w:t xml:space="preserve"> 202</w:t>
      </w:r>
      <w:r w:rsidR="00FE56BA">
        <w:t>4</w:t>
      </w:r>
    </w:p>
    <w:p w14:paraId="5DB433B2" w14:textId="77777777" w:rsidR="00FA478B" w:rsidRDefault="00FA478B" w:rsidP="00FA478B">
      <w:pPr>
        <w:pStyle w:val="Heading2"/>
      </w:pPr>
      <w:r>
        <w:t>Performance</w:t>
      </w:r>
    </w:p>
    <w:tbl>
      <w:tblPr>
        <w:tblW w:w="0" w:type="auto"/>
        <w:tblInd w:w="-95" w:type="dxa"/>
        <w:tblLook w:val="04A0" w:firstRow="1" w:lastRow="0" w:firstColumn="1" w:lastColumn="0" w:noHBand="0" w:noVBand="1"/>
      </w:tblPr>
      <w:tblGrid>
        <w:gridCol w:w="3060"/>
        <w:gridCol w:w="990"/>
        <w:gridCol w:w="1350"/>
        <w:gridCol w:w="990"/>
        <w:gridCol w:w="1170"/>
        <w:gridCol w:w="1080"/>
        <w:gridCol w:w="1080"/>
        <w:gridCol w:w="1165"/>
      </w:tblGrid>
      <w:tr w:rsidR="0043137B" w:rsidRPr="0043137B" w14:paraId="64399D50" w14:textId="77777777" w:rsidTr="00963250">
        <w:trPr>
          <w:trHeight w:val="675"/>
        </w:trPr>
        <w:tc>
          <w:tcPr>
            <w:tcW w:w="3060" w:type="dxa"/>
            <w:tcBorders>
              <w:top w:val="nil"/>
              <w:left w:val="single" w:sz="4" w:space="0" w:color="FFFFFF" w:themeColor="background1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3D998DC1" w14:textId="77777777" w:rsidR="0043137B" w:rsidRPr="0043137B" w:rsidRDefault="0043137B" w:rsidP="0043137B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46E008B1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MTD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1BBA5781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QTD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56BBA43D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YTD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79890B9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Trailing</w:t>
            </w: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br/>
              <w:t>1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32F4FDDF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Trailing</w:t>
            </w: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br/>
              <w:t>3 Year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BBC26CE" w14:textId="77777777" w:rsidR="0043137B" w:rsidRPr="0043137B" w:rsidRDefault="0043137B" w:rsidP="0043137B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</w:rPr>
            </w:pP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t>Trailing</w:t>
            </w:r>
            <w:r w:rsidRPr="0043137B">
              <w:rPr>
                <w:rFonts w:ascii="Verdana" w:eastAsia="Times New Roman" w:hAnsi="Verdana" w:cs="Calibri"/>
                <w:color w:val="404040"/>
                <w:szCs w:val="18"/>
              </w:rPr>
              <w:br/>
              <w:t>5 Year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00B0F0"/>
              <w:right w:val="single" w:sz="4" w:space="0" w:color="FFFFFF" w:themeColor="background1"/>
            </w:tcBorders>
            <w:shd w:val="clear" w:color="auto" w:fill="auto"/>
            <w:vAlign w:val="center"/>
            <w:hideMark/>
          </w:tcPr>
          <w:p w14:paraId="7C29A205" w14:textId="15C0C123" w:rsidR="0043137B" w:rsidRPr="0043137B" w:rsidRDefault="6100A695" w:rsidP="6100A695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</w:rPr>
            </w:pPr>
            <w:r w:rsidRPr="6100A695">
              <w:rPr>
                <w:rFonts w:ascii="Verdana" w:eastAsia="Times New Roman" w:hAnsi="Verdana" w:cs="Calibri"/>
                <w:color w:val="404040" w:themeColor="text1" w:themeTint="BF"/>
              </w:rPr>
              <w:t>Since Inception</w:t>
            </w:r>
          </w:p>
        </w:tc>
      </w:tr>
      <w:tr w:rsidR="00710E39" w:rsidRPr="0043137B" w14:paraId="113D8845" w14:textId="77777777" w:rsidTr="00963250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154FDE0" w14:textId="75384A4A" w:rsidR="00710E39" w:rsidRPr="0043137B" w:rsidRDefault="00C76140" w:rsidP="00710E39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  <w:szCs w:val="18"/>
              </w:rPr>
            </w:pPr>
            <w:r>
              <w:rPr>
                <w:rFonts w:ascii="Verdana" w:eastAsia="Times New Roman" w:hAnsi="Verdana" w:cs="Calibri"/>
                <w:color w:val="404040"/>
                <w:szCs w:val="18"/>
              </w:rPr>
              <w:t>Limited Dur</w:t>
            </w:r>
            <w:r w:rsidR="00963250">
              <w:rPr>
                <w:rFonts w:ascii="Verdana" w:eastAsia="Times New Roman" w:hAnsi="Verdana" w:cs="Calibri"/>
                <w:color w:val="404040"/>
                <w:szCs w:val="18"/>
              </w:rPr>
              <w:t>ation</w:t>
            </w:r>
            <w:r w:rsidR="00710E39" w:rsidRPr="0043137B">
              <w:rPr>
                <w:rFonts w:ascii="Verdana" w:eastAsia="Times New Roman" w:hAnsi="Verdana" w:cs="Calibri"/>
                <w:color w:val="404040"/>
                <w:szCs w:val="18"/>
              </w:rPr>
              <w:t xml:space="preserve"> (Gross)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9C3EDD" w14:textId="08F9CB1C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1.05%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9245882" w14:textId="5FD5D400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2.50%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2646439" w14:textId="1FCB8EE6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-0.45%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0658EE2" w14:textId="30A1EEE2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2.58%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276C71" w14:textId="377B103E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5.87%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A77EA98" w14:textId="13E7FCBD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3.74%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6F7DE5" w14:textId="7BEB44EA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4.47%</w:t>
            </w:r>
          </w:p>
        </w:tc>
      </w:tr>
      <w:tr w:rsidR="00710E39" w:rsidRPr="0043137B" w14:paraId="1ABDF2A2" w14:textId="77777777" w:rsidTr="00963250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A17CE3" w14:textId="3BF469E3" w:rsidR="00710E39" w:rsidRPr="0043137B" w:rsidRDefault="00963250" w:rsidP="00710E39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  <w:szCs w:val="18"/>
              </w:rPr>
            </w:pPr>
            <w:r>
              <w:rPr>
                <w:rFonts w:ascii="Verdana" w:eastAsia="Times New Roman" w:hAnsi="Verdana" w:cs="Calibri"/>
                <w:color w:val="404040"/>
                <w:szCs w:val="18"/>
              </w:rPr>
              <w:t xml:space="preserve">Limited Duration </w:t>
            </w:r>
            <w:r w:rsidR="00710E39" w:rsidRPr="0043137B">
              <w:rPr>
                <w:rFonts w:ascii="Verdana" w:eastAsia="Times New Roman" w:hAnsi="Verdana" w:cs="Calibri"/>
                <w:color w:val="404040"/>
                <w:szCs w:val="18"/>
              </w:rPr>
              <w:t>(Net)</w:t>
            </w:r>
          </w:p>
        </w:tc>
        <w:tc>
          <w:tcPr>
            <w:tcW w:w="9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40BE52" w14:textId="57E37004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1.03%</w:t>
            </w:r>
          </w:p>
        </w:tc>
        <w:tc>
          <w:tcPr>
            <w:tcW w:w="135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4D22FED" w14:textId="6C9FBFC4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2.47%</w:t>
            </w:r>
          </w:p>
        </w:tc>
        <w:tc>
          <w:tcPr>
            <w:tcW w:w="99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8557C3" w14:textId="7A02EFE1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-0.52%</w:t>
            </w:r>
          </w:p>
        </w:tc>
        <w:tc>
          <w:tcPr>
            <w:tcW w:w="117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84A450" w14:textId="2F81CEFD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2.45%</w:t>
            </w:r>
          </w:p>
        </w:tc>
        <w:tc>
          <w:tcPr>
            <w:tcW w:w="108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A06E0D" w14:textId="59454FA7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5.73%</w:t>
            </w:r>
          </w:p>
        </w:tc>
        <w:tc>
          <w:tcPr>
            <w:tcW w:w="1080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0AAAC2A" w14:textId="4EC06748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3.59%</w:t>
            </w:r>
          </w:p>
        </w:tc>
        <w:tc>
          <w:tcPr>
            <w:tcW w:w="1165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9B66A7" w14:textId="2EACC318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4.29%</w:t>
            </w:r>
          </w:p>
        </w:tc>
      </w:tr>
      <w:tr w:rsidR="00710E39" w:rsidRPr="0043137B" w14:paraId="09AED3B9" w14:textId="77777777" w:rsidTr="00963250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11E74A" w14:textId="16D14519" w:rsidR="00710E39" w:rsidRPr="0043137B" w:rsidRDefault="6100A695" w:rsidP="6100A695">
            <w:pPr>
              <w:spacing w:before="0" w:line="240" w:lineRule="auto"/>
              <w:rPr>
                <w:rFonts w:ascii="Verdana" w:eastAsia="Times New Roman" w:hAnsi="Verdana" w:cs="Calibri"/>
                <w:color w:val="404040"/>
              </w:rPr>
            </w:pPr>
            <w:r w:rsidRPr="6100A695">
              <w:rPr>
                <w:rFonts w:ascii="Verdana" w:eastAsia="Times New Roman" w:hAnsi="Verdana" w:cs="Calibri"/>
                <w:color w:val="404040" w:themeColor="text1" w:themeTint="BF"/>
              </w:rPr>
              <w:t>B</w:t>
            </w:r>
            <w:r w:rsidR="000D7864">
              <w:rPr>
                <w:rFonts w:ascii="Verdana" w:eastAsia="Times New Roman" w:hAnsi="Verdana" w:cs="Calibri"/>
                <w:color w:val="404040" w:themeColor="text1" w:themeTint="BF"/>
              </w:rPr>
              <w:t>arclays</w:t>
            </w:r>
            <w:r w:rsidRPr="6100A695">
              <w:rPr>
                <w:rFonts w:ascii="Verdana" w:eastAsia="Times New Roman" w:hAnsi="Verdana" w:cs="Calibri"/>
                <w:color w:val="404040" w:themeColor="text1" w:themeTint="BF"/>
              </w:rPr>
              <w:t xml:space="preserve"> 1-3 G/C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E2C714" w14:textId="0F6D2715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0.70%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FC2D82" w14:textId="15B26F8B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1.83%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6AB14A" w14:textId="08A11B2C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-1.60%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202E49" w14:textId="2C2B6178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-0.33%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9C8E85" w14:textId="1B814AAC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5.34%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1462A6" w14:textId="733D9BE5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3.03%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B196E72" w14:textId="1AFDED03" w:rsidR="00710E39" w:rsidRPr="001333E1" w:rsidRDefault="00710E39" w:rsidP="00710E39">
            <w:pPr>
              <w:spacing w:before="0" w:line="240" w:lineRule="auto"/>
              <w:jc w:val="center"/>
              <w:rPr>
                <w:rFonts w:ascii="Verdana" w:eastAsia="Times New Roman" w:hAnsi="Verdana" w:cs="Calibri"/>
                <w:color w:val="404040"/>
                <w:szCs w:val="18"/>
                <w:highlight w:val="yellow"/>
              </w:rPr>
            </w:pPr>
            <w:r w:rsidRPr="001333E1">
              <w:rPr>
                <w:rFonts w:ascii="Verdana" w:hAnsi="Verdana" w:cs="Calibri"/>
                <w:color w:val="404040"/>
                <w:szCs w:val="18"/>
                <w:highlight w:val="yellow"/>
              </w:rPr>
              <w:t>4.11%</w:t>
            </w:r>
          </w:p>
        </w:tc>
      </w:tr>
    </w:tbl>
    <w:p w14:paraId="12C384BC" w14:textId="29BA04DD" w:rsidR="0060379D" w:rsidRPr="001863A9" w:rsidRDefault="00FA6C36" w:rsidP="00464D01">
      <w:pPr>
        <w:pStyle w:val="Heading2"/>
        <w:rPr>
          <w:rFonts w:asciiTheme="minorHAnsi" w:eastAsiaTheme="minorEastAsia" w:hAnsiTheme="minorHAnsi" w:cstheme="minorBidi"/>
          <w:color w:val="auto"/>
          <w:sz w:val="18"/>
          <w:szCs w:val="18"/>
        </w:rPr>
      </w:pPr>
      <w:bookmarkStart w:id="0" w:name="OLE_LINK1"/>
      <w:r>
        <w:t>Performance Commentary and Attribution</w:t>
      </w:r>
    </w:p>
    <w:p w14:paraId="6DC3AB2C" w14:textId="6F2F76D4" w:rsidR="00844C62" w:rsidRDefault="00806052" w:rsidP="0915D8F8">
      <w:pPr>
        <w:pStyle w:val="Heading2"/>
        <w:rPr>
          <w:rFonts w:asciiTheme="minorHAnsi" w:eastAsiaTheme="minorEastAsia" w:hAnsiTheme="minorHAnsi" w:cstheme="minorBidi"/>
          <w:color w:val="auto"/>
          <w:sz w:val="18"/>
          <w:szCs w:val="18"/>
        </w:rPr>
      </w:pPr>
      <w:r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Our </w:t>
      </w:r>
      <w:r w:rsidR="009E7973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Limited Duration </w:t>
      </w:r>
      <w:r w:rsidR="00EB75B1">
        <w:rPr>
          <w:rFonts w:asciiTheme="minorHAnsi" w:eastAsiaTheme="minorEastAsia" w:hAnsiTheme="minorHAnsi" w:cstheme="minorBidi"/>
          <w:color w:val="auto"/>
          <w:sz w:val="18"/>
          <w:szCs w:val="18"/>
        </w:rPr>
        <w:t>strategy</w:t>
      </w:r>
      <w:r w:rsidR="009A3199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finished the </w:t>
      </w:r>
      <w:r w:rsidR="000B4360">
        <w:rPr>
          <w:rFonts w:asciiTheme="minorHAnsi" w:eastAsiaTheme="minorEastAsia" w:hAnsiTheme="minorHAnsi" w:cstheme="minorBidi"/>
          <w:color w:val="auto"/>
          <w:sz w:val="18"/>
          <w:szCs w:val="18"/>
        </w:rPr>
        <w:t>second</w:t>
      </w:r>
      <w:r w:rsidR="009A3199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quarter</w:t>
      </w:r>
      <w:r w:rsidR="00A3200B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</w:t>
      </w:r>
      <w:r w:rsidR="00DD0CC8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with </w:t>
      </w:r>
      <w:r w:rsidR="00A3200B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solidly positive total and excess returns as </w:t>
      </w:r>
      <w:r w:rsidR="00AC5D69">
        <w:rPr>
          <w:rFonts w:asciiTheme="minorHAnsi" w:eastAsiaTheme="minorEastAsia" w:hAnsiTheme="minorHAnsi" w:cstheme="minorBidi"/>
          <w:color w:val="auto"/>
          <w:sz w:val="18"/>
          <w:szCs w:val="18"/>
        </w:rPr>
        <w:t>weakness in rates markets supported portfolio positioning</w:t>
      </w:r>
      <w:r w:rsidR="00366DD9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while</w:t>
      </w:r>
      <w:r w:rsidR="006F294E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portfolio construction provided protection against weaker credit markets</w:t>
      </w:r>
      <w:r w:rsidR="00AC5D69">
        <w:rPr>
          <w:rFonts w:asciiTheme="minorHAnsi" w:eastAsiaTheme="minorEastAsia" w:hAnsiTheme="minorHAnsi" w:cstheme="minorBidi"/>
          <w:color w:val="auto"/>
          <w:sz w:val="18"/>
          <w:szCs w:val="18"/>
        </w:rPr>
        <w:t>.</w:t>
      </w:r>
      <w:r w:rsidR="002F661C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</w:t>
      </w:r>
      <w:r w:rsidR="0026246C">
        <w:rPr>
          <w:rFonts w:asciiTheme="minorHAnsi" w:eastAsiaTheme="minorEastAsia" w:hAnsiTheme="minorHAnsi" w:cstheme="minorBidi"/>
          <w:color w:val="auto"/>
          <w:sz w:val="18"/>
          <w:szCs w:val="18"/>
        </w:rPr>
        <w:t>Despite mixed economic data and the Federal Open Market Committee (FOMC)</w:t>
      </w:r>
      <w:r w:rsidR="00E045AA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</w:t>
      </w:r>
      <w:r w:rsidR="007E14B0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becoming more vocally supportive of a September rate cut, front end </w:t>
      </w:r>
      <w:r w:rsidR="006A2FFF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yields drifted a bit higher as market participants continue to re-evaluate what the impending easing cycle will look like. </w:t>
      </w:r>
      <w:r w:rsidR="00D9104D">
        <w:rPr>
          <w:rFonts w:asciiTheme="minorHAnsi" w:eastAsiaTheme="minorEastAsia" w:hAnsiTheme="minorHAnsi" w:cstheme="minorBidi"/>
          <w:color w:val="auto"/>
          <w:sz w:val="18"/>
          <w:szCs w:val="18"/>
        </w:rPr>
        <w:t>Credit spreads began the quarter riding</w:t>
      </w:r>
      <w:r w:rsidR="00656792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</w:t>
      </w:r>
      <w:r w:rsidR="00E01A96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a </w:t>
      </w:r>
      <w:r w:rsidR="00656792">
        <w:rPr>
          <w:rFonts w:asciiTheme="minorHAnsi" w:eastAsiaTheme="minorEastAsia" w:hAnsiTheme="minorHAnsi" w:cstheme="minorBidi"/>
          <w:color w:val="auto"/>
          <w:sz w:val="18"/>
          <w:szCs w:val="18"/>
        </w:rPr>
        <w:t>sanguine wave that lead Investment</w:t>
      </w:r>
      <w:r w:rsidR="00622A4B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Grade (IG) credit spreads to within two basis points of post-GFC tights</w:t>
      </w:r>
      <w:r w:rsidR="00182114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. This optimism faded into June as summer official began and market participants began to </w:t>
      </w:r>
      <w:r w:rsidR="00784ED7">
        <w:rPr>
          <w:rFonts w:asciiTheme="minorHAnsi" w:eastAsiaTheme="minorEastAsia" w:hAnsiTheme="minorHAnsi" w:cstheme="minorBidi"/>
          <w:color w:val="auto"/>
          <w:sz w:val="18"/>
          <w:szCs w:val="18"/>
        </w:rPr>
        <w:t>adjust portfolio exposures as we appear to be at an inflection point</w:t>
      </w:r>
      <w:r w:rsidR="006562AC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in many financial markets. </w:t>
      </w:r>
      <w:r w:rsidR="003F5CF2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</w:t>
      </w:r>
    </w:p>
    <w:p w14:paraId="0FABA054" w14:textId="21412006" w:rsidR="00844C62" w:rsidRDefault="00EE1C96" w:rsidP="0915D8F8">
      <w:pPr>
        <w:pStyle w:val="Heading2"/>
        <w:rPr>
          <w:rFonts w:asciiTheme="minorHAnsi" w:eastAsiaTheme="minorEastAsia" w:hAnsiTheme="minorHAnsi" w:cstheme="minorBidi"/>
          <w:color w:val="auto"/>
          <w:sz w:val="18"/>
          <w:szCs w:val="18"/>
        </w:rPr>
      </w:pPr>
      <w:r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The primary contributor to total return </w:t>
      </w:r>
      <w:r w:rsidR="009969FE">
        <w:rPr>
          <w:rFonts w:asciiTheme="minorHAnsi" w:eastAsiaTheme="minorEastAsia" w:hAnsiTheme="minorHAnsi" w:cstheme="minorBidi"/>
          <w:color w:val="auto"/>
          <w:sz w:val="18"/>
          <w:szCs w:val="18"/>
        </w:rPr>
        <w:t>wa</w:t>
      </w:r>
      <w:r w:rsidR="009F0DA3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s an underweight duration position while income </w:t>
      </w:r>
      <w:r w:rsidR="00CE2C26">
        <w:rPr>
          <w:rFonts w:asciiTheme="minorHAnsi" w:eastAsiaTheme="minorEastAsia" w:hAnsiTheme="minorHAnsi" w:cstheme="minorBidi"/>
          <w:color w:val="auto"/>
          <w:sz w:val="18"/>
          <w:szCs w:val="18"/>
        </w:rPr>
        <w:t>w</w:t>
      </w:r>
      <w:r w:rsidR="009F0DA3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as also a meaningful contributor to performance. While we </w:t>
      </w:r>
      <w:r w:rsidR="00537AAD">
        <w:rPr>
          <w:rFonts w:asciiTheme="minorHAnsi" w:eastAsiaTheme="minorEastAsia" w:hAnsiTheme="minorHAnsi" w:cstheme="minorBidi"/>
          <w:color w:val="auto"/>
          <w:sz w:val="18"/>
          <w:szCs w:val="18"/>
        </w:rPr>
        <w:t>believe that we are at the end of the current Fed</w:t>
      </w:r>
      <w:r w:rsidR="00B85812">
        <w:rPr>
          <w:rFonts w:asciiTheme="minorHAnsi" w:eastAsiaTheme="minorEastAsia" w:hAnsiTheme="minorHAnsi" w:cstheme="minorBidi"/>
          <w:color w:val="auto"/>
          <w:sz w:val="18"/>
          <w:szCs w:val="18"/>
        </w:rPr>
        <w:t>eral Reserve (Fed) hiking cycle, we</w:t>
      </w:r>
      <w:r w:rsidR="0044418B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believe that t</w:t>
      </w:r>
      <w:r w:rsidR="00CC7FA9">
        <w:rPr>
          <w:rFonts w:asciiTheme="minorHAnsi" w:eastAsiaTheme="minorEastAsia" w:hAnsiTheme="minorHAnsi" w:cstheme="minorBidi"/>
          <w:color w:val="auto"/>
          <w:sz w:val="18"/>
          <w:szCs w:val="18"/>
        </w:rPr>
        <w:t>he beginning of the easing cycle will be gradual and cautiously implemented</w:t>
      </w:r>
      <w:r w:rsidR="0044418B">
        <w:rPr>
          <w:rFonts w:asciiTheme="minorHAnsi" w:eastAsiaTheme="minorEastAsia" w:hAnsiTheme="minorHAnsi" w:cstheme="minorBidi"/>
          <w:color w:val="auto"/>
          <w:sz w:val="18"/>
          <w:szCs w:val="18"/>
        </w:rPr>
        <w:t>.</w:t>
      </w:r>
      <w:r w:rsidR="00180178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 With that being said, we have been underweight duration, in part due to </w:t>
      </w:r>
      <w:r w:rsidR="00D064B1">
        <w:rPr>
          <w:rFonts w:asciiTheme="minorHAnsi" w:eastAsiaTheme="minorEastAsia" w:hAnsiTheme="minorHAnsi" w:cstheme="minorBidi"/>
          <w:color w:val="auto"/>
          <w:sz w:val="18"/>
          <w:szCs w:val="18"/>
        </w:rPr>
        <w:t>continuing to own floating rate notes in the portfolio. As the</w:t>
      </w:r>
      <w:r w:rsidR="00606214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se notes mature, the portfolio duration positioning will return closer to neutral over the course of 2024. </w:t>
      </w:r>
      <w:r w:rsidR="00125CBC">
        <w:rPr>
          <w:rFonts w:asciiTheme="minorHAnsi" w:eastAsiaTheme="minorEastAsia" w:hAnsiTheme="minorHAnsi" w:cstheme="minorBidi"/>
          <w:color w:val="auto"/>
          <w:sz w:val="18"/>
          <w:szCs w:val="18"/>
        </w:rPr>
        <w:t>Last year we made an effort to put higher coupon bonds within the portfolio as we saw more value in carry as oppos</w:t>
      </w:r>
      <w:r w:rsidR="0046740B">
        <w:rPr>
          <w:rFonts w:asciiTheme="minorHAnsi" w:eastAsiaTheme="minorEastAsia" w:hAnsiTheme="minorHAnsi" w:cstheme="minorBidi"/>
          <w:color w:val="auto"/>
          <w:sz w:val="18"/>
          <w:szCs w:val="18"/>
        </w:rPr>
        <w:t xml:space="preserve">ed to future price appreciation and that positioning as continued to bear fruit via higher income. </w:t>
      </w:r>
    </w:p>
    <w:p w14:paraId="7AB1D6F2" w14:textId="7D8FA784" w:rsidR="003B1276" w:rsidRPr="00464D01" w:rsidRDefault="007766DA" w:rsidP="0915D8F8">
      <w:pPr>
        <w:rPr>
          <w:rFonts w:eastAsiaTheme="minorEastAsia"/>
        </w:rPr>
      </w:pPr>
      <w:r>
        <w:rPr>
          <w:rFonts w:eastAsiaTheme="minorEastAsia"/>
        </w:rPr>
        <w:t>T</w:t>
      </w:r>
      <w:r w:rsidR="00146DF9" w:rsidRPr="0915D8F8">
        <w:rPr>
          <w:rFonts w:eastAsiaTheme="minorEastAsia"/>
        </w:rPr>
        <w:t xml:space="preserve">he primary detractor to total return </w:t>
      </w:r>
      <w:bookmarkEnd w:id="0"/>
      <w:r w:rsidR="002C229B">
        <w:rPr>
          <w:rFonts w:eastAsiaTheme="minorEastAsia"/>
        </w:rPr>
        <w:t xml:space="preserve">this quarter was </w:t>
      </w:r>
      <w:r w:rsidR="00B53256">
        <w:rPr>
          <w:rFonts w:eastAsiaTheme="minorEastAsia"/>
        </w:rPr>
        <w:t>adverse</w:t>
      </w:r>
      <w:r w:rsidR="001D094E">
        <w:rPr>
          <w:rFonts w:eastAsiaTheme="minorEastAsia"/>
        </w:rPr>
        <w:t xml:space="preserve"> interest rate curve positioning</w:t>
      </w:r>
      <w:r w:rsidR="00D36158">
        <w:rPr>
          <w:rFonts w:eastAsiaTheme="minorEastAsia"/>
        </w:rPr>
        <w:t xml:space="preserve">. </w:t>
      </w:r>
      <w:r w:rsidR="001D094E">
        <w:rPr>
          <w:rFonts w:eastAsiaTheme="minorEastAsia"/>
        </w:rPr>
        <w:t>The historically long yield curve inversion has created</w:t>
      </w:r>
      <w:r w:rsidR="00D10950">
        <w:rPr>
          <w:rFonts w:eastAsiaTheme="minorEastAsia"/>
        </w:rPr>
        <w:t xml:space="preserve"> both volatility and performance anomalies that are difficult to eliminate in</w:t>
      </w:r>
      <w:r w:rsidR="00673A0C">
        <w:rPr>
          <w:rFonts w:eastAsiaTheme="minorEastAsia"/>
        </w:rPr>
        <w:t xml:space="preserve"> a buy-and-hold portfolio approach. We anticipate curve exposure becoming less of a detractor as the yield curve normalizes</w:t>
      </w:r>
      <w:r w:rsidR="00690953">
        <w:rPr>
          <w:rFonts w:eastAsiaTheme="minorEastAsia"/>
        </w:rPr>
        <w:t xml:space="preserve"> once the Fed’s easing cycle begins. </w:t>
      </w:r>
    </w:p>
    <w:sectPr w:rsidR="003B1276" w:rsidRPr="00464D01" w:rsidSect="006348A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1440" w:left="72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3B53CC" w14:textId="77777777" w:rsidR="00241EE0" w:rsidRDefault="00241EE0" w:rsidP="007374F3">
      <w:pPr>
        <w:spacing w:before="0" w:line="240" w:lineRule="auto"/>
      </w:pPr>
      <w:r>
        <w:separator/>
      </w:r>
    </w:p>
  </w:endnote>
  <w:endnote w:type="continuationSeparator" w:id="0">
    <w:p w14:paraId="4C91C780" w14:textId="77777777" w:rsidR="00241EE0" w:rsidRDefault="00241EE0" w:rsidP="007374F3">
      <w:pPr>
        <w:spacing w:before="0" w:line="240" w:lineRule="auto"/>
      </w:pPr>
      <w:r>
        <w:continuationSeparator/>
      </w:r>
    </w:p>
  </w:endnote>
  <w:endnote w:type="continuationNotice" w:id="1">
    <w:p w14:paraId="6FE52FE9" w14:textId="77777777" w:rsidR="00241EE0" w:rsidRDefault="00241EE0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ontserrat">
    <w:altName w:val="Cambria"/>
    <w:charset w:val="00"/>
    <w:family w:val="auto"/>
    <w:pitch w:val="variable"/>
    <w:sig w:usb0="2000020F" w:usb1="00000003" w:usb2="00000000" w:usb3="00000000" w:csb0="00000197" w:csb1="00000000"/>
    <w:embedRegular r:id="rId1" w:fontKey="{4B79EF19-7F88-4178-911C-F955730C3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SemiBold">
    <w:altName w:val="Cambria"/>
    <w:charset w:val="00"/>
    <w:family w:val="auto"/>
    <w:pitch w:val="variable"/>
    <w:sig w:usb0="2000020F" w:usb1="00000003" w:usb2="00000000" w:usb3="00000000" w:csb0="00000197" w:csb1="00000000"/>
    <w:embedRegular r:id="rId2" w:fontKey="{AD553C2E-BEFE-4198-8649-37EC4550542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4DACD39-9A63-4F02-8988-8742D2DE833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CD62C418-F5E6-48F9-A801-2643780BDB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3E7C3E5-092D-4E49-8F87-49B7F99F30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60" w:type="dxa"/>
      <w:tblBorders>
        <w:top w:val="single" w:sz="4" w:space="0" w:color="D9D9D9" w:themeColor="background1" w:themeShade="D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4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66"/>
      <w:gridCol w:w="5894"/>
    </w:tblGrid>
    <w:tr w:rsidR="00E332AD" w:rsidRPr="00E332AD" w14:paraId="6155992C" w14:textId="77777777" w:rsidTr="719E649E">
      <w:tc>
        <w:tcPr>
          <w:tcW w:w="4366" w:type="dxa"/>
          <w:vAlign w:val="center"/>
        </w:tcPr>
        <w:p w14:paraId="127DDCC7" w14:textId="77777777" w:rsidR="007374F3" w:rsidRPr="00E332AD" w:rsidRDefault="007374F3" w:rsidP="00F46821">
          <w:pPr>
            <w:pStyle w:val="Footer"/>
            <w:rPr>
              <w:color w:val="333333"/>
              <w:sz w:val="16"/>
              <w:szCs w:val="16"/>
            </w:rPr>
          </w:pPr>
          <w:r w:rsidRPr="00E332AD">
            <w:rPr>
              <w:color w:val="333333"/>
              <w:sz w:val="16"/>
              <w:szCs w:val="16"/>
            </w:rPr>
            <w:t xml:space="preserve">Philadelphia, PA </w:t>
          </w:r>
          <w:r w:rsidRPr="00F46821">
            <w:rPr>
              <w:color w:val="339966" w:themeColor="accent6"/>
              <w:sz w:val="16"/>
              <w:szCs w:val="16"/>
            </w:rPr>
            <w:t xml:space="preserve"> |  </w:t>
          </w:r>
          <w:r w:rsidRPr="00E332AD">
            <w:rPr>
              <w:color w:val="333333"/>
              <w:sz w:val="16"/>
              <w:szCs w:val="16"/>
            </w:rPr>
            <w:t>Durham, NC</w:t>
          </w:r>
        </w:p>
      </w:tc>
      <w:tc>
        <w:tcPr>
          <w:tcW w:w="5894" w:type="dxa"/>
          <w:vAlign w:val="center"/>
        </w:tcPr>
        <w:p w14:paraId="018B8AB9" w14:textId="77777777" w:rsidR="007374F3" w:rsidRPr="00E332AD" w:rsidRDefault="00DC76C0" w:rsidP="00F46821">
          <w:pPr>
            <w:pStyle w:val="Footer"/>
            <w:jc w:val="right"/>
            <w:rPr>
              <w:color w:val="333333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38BB43CE" wp14:editId="0324F54E">
                <wp:simplePos x="0" y="0"/>
                <wp:positionH relativeFrom="margin">
                  <wp:posOffset>2120900</wp:posOffset>
                </wp:positionH>
                <wp:positionV relativeFrom="margin">
                  <wp:posOffset>50800</wp:posOffset>
                </wp:positionV>
                <wp:extent cx="158750" cy="152400"/>
                <wp:effectExtent l="0" t="0" r="0" b="0"/>
                <wp:wrapNone/>
                <wp:docPr id="244" name="Picture 244" descr="SocialIcons_Twitter_XBlue_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ocialIcons_Twitter_XBlue_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F1801"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0" behindDoc="0" locked="0" layoutInCell="1" allowOverlap="1" wp14:anchorId="3BE35F0B" wp14:editId="1CC1FB32">
                <wp:simplePos x="0" y="0"/>
                <wp:positionH relativeFrom="margin">
                  <wp:posOffset>1041400</wp:posOffset>
                </wp:positionH>
                <wp:positionV relativeFrom="bottomMargin">
                  <wp:posOffset>57150</wp:posOffset>
                </wp:positionV>
                <wp:extent cx="156210" cy="156210"/>
                <wp:effectExtent l="0" t="0" r="0" b="0"/>
                <wp:wrapNone/>
                <wp:docPr id="245" name="Picture 245" descr="C:\Users\Kristopher\AppData\Local\Microsoft\Windows\INetCache\Content.Word\SocialIcons_Web_XBlue_We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Kristopher\AppData\Local\Microsoft\Windows\INetCache\Content.Word\SocialIcons_Web_XBlue_We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F1801"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1" behindDoc="0" locked="0" layoutInCell="1" allowOverlap="1" wp14:anchorId="58CE819B" wp14:editId="054F0C5A">
                <wp:simplePos x="0" y="0"/>
                <wp:positionH relativeFrom="column">
                  <wp:posOffset>3032760</wp:posOffset>
                </wp:positionH>
                <wp:positionV relativeFrom="paragraph">
                  <wp:posOffset>48260</wp:posOffset>
                </wp:positionV>
                <wp:extent cx="154940" cy="154940"/>
                <wp:effectExtent l="0" t="0" r="0" b="0"/>
                <wp:wrapNone/>
                <wp:docPr id="246" name="Picture 246" descr="C:\Users\Kristopher\AppData\Local\Microsoft\Windows\INetCache\Content.Word\SocialIcons_LinkedIn_XBlue_Linked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Kristopher\AppData\Local\Microsoft\Windows\INetCache\Content.Word\SocialIcons_LinkedIn_XBlue_LinkedI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>
            <w:rPr>
              <w:color w:val="333333"/>
              <w:sz w:val="16"/>
              <w:szCs w:val="16"/>
            </w:rPr>
            <w:t>x</w:t>
          </w:r>
          <w:r w:rsidR="719E649E" w:rsidRPr="00E332AD">
            <w:rPr>
              <w:color w:val="333333"/>
              <w:sz w:val="16"/>
              <w:szCs w:val="16"/>
            </w:rPr>
            <w:t>ponance.com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9966" w:themeColor="accent6"/>
              <w:sz w:val="16"/>
              <w:szCs w:val="16"/>
            </w:rPr>
            <w:t>|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>
            <w:rPr>
              <w:color w:val="333333"/>
              <w:sz w:val="16"/>
              <w:szCs w:val="16"/>
            </w:rPr>
            <w:t xml:space="preserve">      </w:t>
          </w:r>
          <w:r w:rsidR="719E649E" w:rsidRPr="00E332AD">
            <w:rPr>
              <w:color w:val="333333"/>
              <w:sz w:val="16"/>
              <w:szCs w:val="16"/>
            </w:rPr>
            <w:t>@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xponance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|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3333"/>
              <w:sz w:val="16"/>
              <w:szCs w:val="16"/>
            </w:rPr>
            <w:t xml:space="preserve">       </w:t>
          </w:r>
          <w:proofErr w:type="spellStart"/>
          <w:r w:rsidR="719E649E" w:rsidRPr="719E649E">
            <w:rPr>
              <w:color w:val="333333"/>
              <w:sz w:val="16"/>
              <w:szCs w:val="16"/>
            </w:rPr>
            <w:t>Xponance</w:t>
          </w:r>
          <w:proofErr w:type="spellEnd"/>
        </w:p>
      </w:tc>
    </w:tr>
  </w:tbl>
  <w:p w14:paraId="2BE20F25" w14:textId="77777777" w:rsidR="007374F3" w:rsidRPr="00E332AD" w:rsidRDefault="00DF1801" w:rsidP="00DF1801">
    <w:pPr>
      <w:pStyle w:val="Footer"/>
      <w:tabs>
        <w:tab w:val="clear" w:pos="4680"/>
        <w:tab w:val="clear" w:pos="9360"/>
        <w:tab w:val="left" w:pos="1990"/>
      </w:tabs>
      <w:rPr>
        <w:color w:val="333333"/>
      </w:rPr>
    </w:pPr>
    <w:r>
      <w:rPr>
        <w:color w:val="333333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60" w:type="dxa"/>
      <w:tblBorders>
        <w:top w:val="single" w:sz="4" w:space="0" w:color="D9D9D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4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366"/>
      <w:gridCol w:w="5894"/>
    </w:tblGrid>
    <w:tr w:rsidR="00DC76C0" w:rsidRPr="00E332AD" w14:paraId="6D2D70AE" w14:textId="77777777" w:rsidTr="719E649E">
      <w:tc>
        <w:tcPr>
          <w:tcW w:w="4366" w:type="dxa"/>
          <w:vAlign w:val="center"/>
        </w:tcPr>
        <w:p w14:paraId="48D416F1" w14:textId="77777777" w:rsidR="00DC76C0" w:rsidRPr="00E332AD" w:rsidRDefault="00DC76C0" w:rsidP="00DC76C0">
          <w:pPr>
            <w:pStyle w:val="Footer"/>
            <w:rPr>
              <w:color w:val="333333"/>
              <w:sz w:val="16"/>
              <w:szCs w:val="16"/>
            </w:rPr>
          </w:pPr>
          <w:r w:rsidRPr="00E332AD">
            <w:rPr>
              <w:color w:val="333333"/>
              <w:sz w:val="16"/>
              <w:szCs w:val="16"/>
            </w:rPr>
            <w:t xml:space="preserve">Philadelphia, PA </w:t>
          </w:r>
          <w:r w:rsidRPr="00F46821">
            <w:rPr>
              <w:color w:val="339966" w:themeColor="accent6"/>
              <w:sz w:val="16"/>
              <w:szCs w:val="16"/>
            </w:rPr>
            <w:t xml:space="preserve"> |  </w:t>
          </w:r>
          <w:r w:rsidRPr="00E332AD">
            <w:rPr>
              <w:color w:val="333333"/>
              <w:sz w:val="16"/>
              <w:szCs w:val="16"/>
            </w:rPr>
            <w:t>Durham, NC</w:t>
          </w:r>
        </w:p>
      </w:tc>
      <w:tc>
        <w:tcPr>
          <w:tcW w:w="5894" w:type="dxa"/>
          <w:vAlign w:val="center"/>
        </w:tcPr>
        <w:p w14:paraId="0B80F46B" w14:textId="77777777" w:rsidR="00DC76C0" w:rsidRPr="00E332AD" w:rsidRDefault="00DC76C0" w:rsidP="00DC76C0">
          <w:pPr>
            <w:pStyle w:val="Footer"/>
            <w:jc w:val="right"/>
            <w:rPr>
              <w:color w:val="333333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7" behindDoc="0" locked="0" layoutInCell="1" allowOverlap="1" wp14:anchorId="775DFC38" wp14:editId="6BA1ED06">
                <wp:simplePos x="0" y="0"/>
                <wp:positionH relativeFrom="margin">
                  <wp:posOffset>2120900</wp:posOffset>
                </wp:positionH>
                <wp:positionV relativeFrom="margin">
                  <wp:posOffset>50800</wp:posOffset>
                </wp:positionV>
                <wp:extent cx="158750" cy="152400"/>
                <wp:effectExtent l="0" t="0" r="0" b="0"/>
                <wp:wrapNone/>
                <wp:docPr id="248" name="Picture 248" descr="SocialIcons_Twitter_XBlue_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ocialIcons_Twitter_XBlue_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750" cy="15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5" behindDoc="0" locked="0" layoutInCell="1" allowOverlap="1" wp14:anchorId="3E0EE29C" wp14:editId="5C185602">
                <wp:simplePos x="0" y="0"/>
                <wp:positionH relativeFrom="margin">
                  <wp:posOffset>1041400</wp:posOffset>
                </wp:positionH>
                <wp:positionV relativeFrom="bottomMargin">
                  <wp:posOffset>57150</wp:posOffset>
                </wp:positionV>
                <wp:extent cx="156210" cy="156210"/>
                <wp:effectExtent l="0" t="0" r="0" b="0"/>
                <wp:wrapNone/>
                <wp:docPr id="249" name="Picture 249" descr="C:\Users\Kristopher\AppData\Local\Microsoft\Windows\INetCache\Content.Word\SocialIcons_Web_XBlue_We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Kristopher\AppData\Local\Microsoft\Windows\INetCache\Content.Word\SocialIcons_Web_XBlue_We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color w:val="333333"/>
              <w:sz w:val="16"/>
              <w:szCs w:val="16"/>
            </w:rPr>
            <w:drawing>
              <wp:anchor distT="0" distB="0" distL="114300" distR="114300" simplePos="0" relativeHeight="251658246" behindDoc="0" locked="0" layoutInCell="1" allowOverlap="1" wp14:anchorId="2CA874AD" wp14:editId="5590E48B">
                <wp:simplePos x="0" y="0"/>
                <wp:positionH relativeFrom="column">
                  <wp:posOffset>3032760</wp:posOffset>
                </wp:positionH>
                <wp:positionV relativeFrom="paragraph">
                  <wp:posOffset>48260</wp:posOffset>
                </wp:positionV>
                <wp:extent cx="154940" cy="154940"/>
                <wp:effectExtent l="0" t="0" r="0" b="0"/>
                <wp:wrapNone/>
                <wp:docPr id="250" name="Picture 250" descr="C:\Users\Kristopher\AppData\Local\Microsoft\Windows\INetCache\Content.Word\SocialIcons_LinkedIn_XBlue_Linked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Kristopher\AppData\Local\Microsoft\Windows\INetCache\Content.Word\SocialIcons_LinkedIn_XBlue_LinkedI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940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719E649E">
            <w:rPr>
              <w:color w:val="333333"/>
              <w:sz w:val="16"/>
              <w:szCs w:val="16"/>
            </w:rPr>
            <w:t xml:space="preserve">  </w:t>
          </w:r>
          <w:r w:rsidR="719E649E" w:rsidRPr="00E332AD">
            <w:rPr>
              <w:color w:val="333333"/>
              <w:sz w:val="16"/>
              <w:szCs w:val="16"/>
            </w:rPr>
            <w:t>x</w:t>
          </w:r>
          <w:r w:rsidR="719E649E">
            <w:rPr>
              <w:color w:val="333333"/>
              <w:sz w:val="16"/>
              <w:szCs w:val="16"/>
            </w:rPr>
            <w:t>ponance.com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 |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     </w:t>
          </w:r>
          <w:r w:rsidR="719E649E">
            <w:rPr>
              <w:color w:val="333333"/>
              <w:sz w:val="16"/>
              <w:szCs w:val="16"/>
            </w:rPr>
            <w:t>@</w:t>
          </w:r>
          <w:r w:rsidR="719E649E" w:rsidRPr="00E332AD">
            <w:rPr>
              <w:color w:val="333333"/>
              <w:sz w:val="16"/>
              <w:szCs w:val="16"/>
            </w:rPr>
            <w:t>xponance</w:t>
          </w:r>
          <w:r w:rsidR="719E649E" w:rsidRPr="719E649E">
            <w:rPr>
              <w:color w:val="339966" w:themeColor="accent6"/>
              <w:sz w:val="16"/>
              <w:szCs w:val="16"/>
            </w:rPr>
            <w:t xml:space="preserve">  | </w:t>
          </w:r>
          <w:r w:rsidR="719E649E">
            <w:rPr>
              <w:color w:val="333333"/>
              <w:sz w:val="16"/>
              <w:szCs w:val="16"/>
            </w:rPr>
            <w:t xml:space="preserve"> </w:t>
          </w:r>
          <w:r w:rsidR="719E649E" w:rsidRPr="00E332AD">
            <w:rPr>
              <w:color w:val="333333"/>
              <w:sz w:val="16"/>
              <w:szCs w:val="16"/>
            </w:rPr>
            <w:t xml:space="preserve"> </w:t>
          </w:r>
          <w:r w:rsidR="719E649E" w:rsidRPr="719E649E">
            <w:rPr>
              <w:color w:val="333333"/>
              <w:sz w:val="16"/>
              <w:szCs w:val="16"/>
            </w:rPr>
            <w:t xml:space="preserve">      </w:t>
          </w:r>
          <w:proofErr w:type="spellStart"/>
          <w:r w:rsidR="719E649E" w:rsidRPr="719E649E">
            <w:rPr>
              <w:color w:val="333333"/>
              <w:sz w:val="16"/>
              <w:szCs w:val="16"/>
            </w:rPr>
            <w:t>Xponance</w:t>
          </w:r>
          <w:proofErr w:type="spellEnd"/>
        </w:p>
      </w:tc>
    </w:tr>
  </w:tbl>
  <w:p w14:paraId="0348ABD1" w14:textId="77777777" w:rsidR="00DC76C0" w:rsidRPr="00DC76C0" w:rsidRDefault="00DC76C0" w:rsidP="00DC76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9030CF" w14:textId="77777777" w:rsidR="00241EE0" w:rsidRDefault="00241EE0" w:rsidP="007374F3">
      <w:pPr>
        <w:spacing w:before="0" w:line="240" w:lineRule="auto"/>
      </w:pPr>
      <w:r>
        <w:separator/>
      </w:r>
    </w:p>
  </w:footnote>
  <w:footnote w:type="continuationSeparator" w:id="0">
    <w:p w14:paraId="4FF781B8" w14:textId="77777777" w:rsidR="00241EE0" w:rsidRDefault="00241EE0" w:rsidP="007374F3">
      <w:pPr>
        <w:spacing w:before="0" w:line="240" w:lineRule="auto"/>
      </w:pPr>
      <w:r>
        <w:continuationSeparator/>
      </w:r>
    </w:p>
  </w:footnote>
  <w:footnote w:type="continuationNotice" w:id="1">
    <w:p w14:paraId="3A899A98" w14:textId="77777777" w:rsidR="00241EE0" w:rsidRDefault="00241EE0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70" w:type="dxa"/>
      <w:tblCellMar>
        <w:left w:w="0" w:type="dxa"/>
        <w:bottom w:w="144" w:type="dxa"/>
        <w:right w:w="0" w:type="dxa"/>
      </w:tblCellMar>
      <w:tblLook w:val="04A0" w:firstRow="1" w:lastRow="0" w:firstColumn="1" w:lastColumn="0" w:noHBand="0" w:noVBand="1"/>
    </w:tblPr>
    <w:tblGrid>
      <w:gridCol w:w="10170"/>
    </w:tblGrid>
    <w:tr w:rsidR="00740F69" w14:paraId="0DC3ACFF" w14:textId="77777777" w:rsidTr="00E53A1F">
      <w:trPr>
        <w:trHeight w:val="388"/>
      </w:trPr>
      <w:tc>
        <w:tcPr>
          <w:tcW w:w="10170" w:type="dxa"/>
          <w:tcBorders>
            <w:top w:val="nil"/>
            <w:left w:val="nil"/>
            <w:bottom w:val="nil"/>
            <w:right w:val="nil"/>
          </w:tcBorders>
        </w:tcPr>
        <w:p w14:paraId="49278FC7" w14:textId="77777777" w:rsidR="00740F69" w:rsidRDefault="00740F69">
          <w:pPr>
            <w:pStyle w:val="Header"/>
          </w:pPr>
        </w:p>
      </w:tc>
    </w:tr>
  </w:tbl>
  <w:p w14:paraId="26D0751A" w14:textId="77777777" w:rsidR="00F46821" w:rsidRDefault="00F468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2659F" w14:textId="77777777" w:rsidR="00DC76C0" w:rsidRDefault="00C7579A">
    <w:pPr>
      <w:pStyle w:val="Header"/>
    </w:pPr>
    <w:r>
      <w:rPr>
        <w:noProof/>
      </w:rPr>
      <w:drawing>
        <wp:anchor distT="0" distB="0" distL="114300" distR="114300" simplePos="0" relativeHeight="251658243" behindDoc="0" locked="0" layoutInCell="1" allowOverlap="1" wp14:anchorId="44998188" wp14:editId="500B1805">
          <wp:simplePos x="0" y="0"/>
          <wp:positionH relativeFrom="column">
            <wp:posOffset>4810125</wp:posOffset>
          </wp:positionH>
          <wp:positionV relativeFrom="paragraph">
            <wp:posOffset>180975</wp:posOffset>
          </wp:positionV>
          <wp:extent cx="2084832" cy="644012"/>
          <wp:effectExtent l="0" t="0" r="0" b="3810"/>
          <wp:wrapNone/>
          <wp:docPr id="247" name="Picture 247" descr="Logo with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with Tag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832" cy="6440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6C0" w:rsidRPr="00E53A1F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4A55AF2" wp14:editId="669EDBAA">
              <wp:simplePos x="0" y="0"/>
              <wp:positionH relativeFrom="column">
                <wp:posOffset>4810125</wp:posOffset>
              </wp:positionH>
              <wp:positionV relativeFrom="paragraph">
                <wp:posOffset>1181100</wp:posOffset>
              </wp:positionV>
              <wp:extent cx="2514600" cy="45719"/>
              <wp:effectExtent l="0" t="0" r="0" b="0"/>
              <wp:wrapNone/>
              <wp:docPr id="51" name="Rectangle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14600" cy="45719"/>
                      </a:xfrm>
                      <a:prstGeom prst="rect">
                        <a:avLst/>
                      </a:prstGeom>
                      <a:gradFill>
                        <a:gsLst>
                          <a:gs pos="50000">
                            <a:schemeClr val="bg2"/>
                          </a:gs>
                          <a:gs pos="100000">
                            <a:schemeClr val="tx2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664EE1" id="Rectangle 51" o:spid="_x0000_s1026" style="position:absolute;margin-left:378.75pt;margin-top:93pt;width:198pt;height: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" fillcolor="#26acee [3214]" stroked="f" strokeweight="1pt">
              <v:fill color2="#114dac [3215]" angle="90" colors="0 #26acee;.5 #26acee" focus="100%" type="gradient">
                <o:fill v:ext="view" type="gradientUnscaled"/>
              </v:fill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4F3"/>
    <w:rsid w:val="00000F5A"/>
    <w:rsid w:val="000010BC"/>
    <w:rsid w:val="000028B4"/>
    <w:rsid w:val="00003001"/>
    <w:rsid w:val="000042A0"/>
    <w:rsid w:val="00006845"/>
    <w:rsid w:val="000071F1"/>
    <w:rsid w:val="00010009"/>
    <w:rsid w:val="00015677"/>
    <w:rsid w:val="00015780"/>
    <w:rsid w:val="0001580E"/>
    <w:rsid w:val="000242A8"/>
    <w:rsid w:val="000260F9"/>
    <w:rsid w:val="000268C9"/>
    <w:rsid w:val="00027908"/>
    <w:rsid w:val="00030075"/>
    <w:rsid w:val="000304B1"/>
    <w:rsid w:val="00030F02"/>
    <w:rsid w:val="00043F23"/>
    <w:rsid w:val="0005004A"/>
    <w:rsid w:val="00054C55"/>
    <w:rsid w:val="000554BB"/>
    <w:rsid w:val="00061ED1"/>
    <w:rsid w:val="00063033"/>
    <w:rsid w:val="000645E3"/>
    <w:rsid w:val="00073ECF"/>
    <w:rsid w:val="000770B6"/>
    <w:rsid w:val="000779F9"/>
    <w:rsid w:val="00084354"/>
    <w:rsid w:val="000866D3"/>
    <w:rsid w:val="00091F5E"/>
    <w:rsid w:val="000A1503"/>
    <w:rsid w:val="000A7491"/>
    <w:rsid w:val="000A7705"/>
    <w:rsid w:val="000B1EC0"/>
    <w:rsid w:val="000B38F3"/>
    <w:rsid w:val="000B4360"/>
    <w:rsid w:val="000B62BB"/>
    <w:rsid w:val="000B77D9"/>
    <w:rsid w:val="000B7A26"/>
    <w:rsid w:val="000B7CB3"/>
    <w:rsid w:val="000C342E"/>
    <w:rsid w:val="000C5FA3"/>
    <w:rsid w:val="000D478B"/>
    <w:rsid w:val="000D7864"/>
    <w:rsid w:val="000E059A"/>
    <w:rsid w:val="000E2F7E"/>
    <w:rsid w:val="00112138"/>
    <w:rsid w:val="001131BB"/>
    <w:rsid w:val="00114C36"/>
    <w:rsid w:val="00121BEF"/>
    <w:rsid w:val="00122985"/>
    <w:rsid w:val="00123B32"/>
    <w:rsid w:val="00125CBC"/>
    <w:rsid w:val="001333E1"/>
    <w:rsid w:val="00134E41"/>
    <w:rsid w:val="00137267"/>
    <w:rsid w:val="00140716"/>
    <w:rsid w:val="0014299D"/>
    <w:rsid w:val="0014330C"/>
    <w:rsid w:val="00146DF9"/>
    <w:rsid w:val="001478FF"/>
    <w:rsid w:val="00147BFE"/>
    <w:rsid w:val="0015278E"/>
    <w:rsid w:val="0015768B"/>
    <w:rsid w:val="00157A3F"/>
    <w:rsid w:val="001608D6"/>
    <w:rsid w:val="00160B15"/>
    <w:rsid w:val="0016118F"/>
    <w:rsid w:val="00166D21"/>
    <w:rsid w:val="00177534"/>
    <w:rsid w:val="00180178"/>
    <w:rsid w:val="00180B29"/>
    <w:rsid w:val="00182114"/>
    <w:rsid w:val="001825D9"/>
    <w:rsid w:val="00184560"/>
    <w:rsid w:val="00185BCC"/>
    <w:rsid w:val="001863A9"/>
    <w:rsid w:val="00187E04"/>
    <w:rsid w:val="00191611"/>
    <w:rsid w:val="00194078"/>
    <w:rsid w:val="00194161"/>
    <w:rsid w:val="0019547D"/>
    <w:rsid w:val="00195F55"/>
    <w:rsid w:val="001A038B"/>
    <w:rsid w:val="001A05F5"/>
    <w:rsid w:val="001A071C"/>
    <w:rsid w:val="001A2E6C"/>
    <w:rsid w:val="001A2E7D"/>
    <w:rsid w:val="001B0CD1"/>
    <w:rsid w:val="001B0F25"/>
    <w:rsid w:val="001B4F5E"/>
    <w:rsid w:val="001B70E7"/>
    <w:rsid w:val="001C034D"/>
    <w:rsid w:val="001C6B88"/>
    <w:rsid w:val="001D094E"/>
    <w:rsid w:val="001E0BD5"/>
    <w:rsid w:val="001E26F0"/>
    <w:rsid w:val="001E5801"/>
    <w:rsid w:val="001E5FB0"/>
    <w:rsid w:val="001E73CA"/>
    <w:rsid w:val="001F3CCC"/>
    <w:rsid w:val="00200E71"/>
    <w:rsid w:val="002140D8"/>
    <w:rsid w:val="002156FC"/>
    <w:rsid w:val="00216A5C"/>
    <w:rsid w:val="0022073F"/>
    <w:rsid w:val="00221698"/>
    <w:rsid w:val="002245AC"/>
    <w:rsid w:val="002332FE"/>
    <w:rsid w:val="00241EE0"/>
    <w:rsid w:val="002501F8"/>
    <w:rsid w:val="002533C3"/>
    <w:rsid w:val="00260A3A"/>
    <w:rsid w:val="0026246C"/>
    <w:rsid w:val="00264233"/>
    <w:rsid w:val="00264ECB"/>
    <w:rsid w:val="00270486"/>
    <w:rsid w:val="00270CA2"/>
    <w:rsid w:val="00276459"/>
    <w:rsid w:val="00281FA8"/>
    <w:rsid w:val="00286617"/>
    <w:rsid w:val="00287B36"/>
    <w:rsid w:val="00291FC6"/>
    <w:rsid w:val="00293008"/>
    <w:rsid w:val="002A7AFB"/>
    <w:rsid w:val="002B0EB4"/>
    <w:rsid w:val="002B202B"/>
    <w:rsid w:val="002B5516"/>
    <w:rsid w:val="002B72C6"/>
    <w:rsid w:val="002C1C61"/>
    <w:rsid w:val="002C229B"/>
    <w:rsid w:val="002C58F2"/>
    <w:rsid w:val="002D3284"/>
    <w:rsid w:val="002E162E"/>
    <w:rsid w:val="002E455C"/>
    <w:rsid w:val="002E694B"/>
    <w:rsid w:val="002F36B5"/>
    <w:rsid w:val="002F661C"/>
    <w:rsid w:val="00300ECB"/>
    <w:rsid w:val="00303B1D"/>
    <w:rsid w:val="00304ADF"/>
    <w:rsid w:val="003066E2"/>
    <w:rsid w:val="0031092F"/>
    <w:rsid w:val="0031559A"/>
    <w:rsid w:val="00327C79"/>
    <w:rsid w:val="0033441C"/>
    <w:rsid w:val="0033576C"/>
    <w:rsid w:val="00336C37"/>
    <w:rsid w:val="00345BAC"/>
    <w:rsid w:val="0034622C"/>
    <w:rsid w:val="003514B3"/>
    <w:rsid w:val="00357705"/>
    <w:rsid w:val="00362107"/>
    <w:rsid w:val="003641E1"/>
    <w:rsid w:val="00365755"/>
    <w:rsid w:val="00365CBF"/>
    <w:rsid w:val="0036603B"/>
    <w:rsid w:val="00366DD9"/>
    <w:rsid w:val="00366F16"/>
    <w:rsid w:val="003670C3"/>
    <w:rsid w:val="00367629"/>
    <w:rsid w:val="003705CD"/>
    <w:rsid w:val="00371302"/>
    <w:rsid w:val="003713A5"/>
    <w:rsid w:val="00371629"/>
    <w:rsid w:val="00371C48"/>
    <w:rsid w:val="00374F64"/>
    <w:rsid w:val="00375659"/>
    <w:rsid w:val="003757F5"/>
    <w:rsid w:val="0037751E"/>
    <w:rsid w:val="00390B30"/>
    <w:rsid w:val="00394A59"/>
    <w:rsid w:val="00395052"/>
    <w:rsid w:val="003950FD"/>
    <w:rsid w:val="003A085A"/>
    <w:rsid w:val="003A17D7"/>
    <w:rsid w:val="003A3EBC"/>
    <w:rsid w:val="003A7459"/>
    <w:rsid w:val="003A79D1"/>
    <w:rsid w:val="003B1276"/>
    <w:rsid w:val="003B2DCA"/>
    <w:rsid w:val="003B4765"/>
    <w:rsid w:val="003C44B7"/>
    <w:rsid w:val="003D467F"/>
    <w:rsid w:val="003D5733"/>
    <w:rsid w:val="003D6388"/>
    <w:rsid w:val="003E0DE0"/>
    <w:rsid w:val="003E3881"/>
    <w:rsid w:val="003E3D36"/>
    <w:rsid w:val="003E63FF"/>
    <w:rsid w:val="003F0328"/>
    <w:rsid w:val="003F3623"/>
    <w:rsid w:val="003F5AC2"/>
    <w:rsid w:val="003F5CF2"/>
    <w:rsid w:val="003F5FA1"/>
    <w:rsid w:val="003F6361"/>
    <w:rsid w:val="00401AC8"/>
    <w:rsid w:val="00412D4D"/>
    <w:rsid w:val="004157D2"/>
    <w:rsid w:val="0043137B"/>
    <w:rsid w:val="00432901"/>
    <w:rsid w:val="00432B2D"/>
    <w:rsid w:val="00434214"/>
    <w:rsid w:val="004374DB"/>
    <w:rsid w:val="00441232"/>
    <w:rsid w:val="00443B60"/>
    <w:rsid w:val="0044418B"/>
    <w:rsid w:val="00444EB6"/>
    <w:rsid w:val="00445C84"/>
    <w:rsid w:val="004467D7"/>
    <w:rsid w:val="00446FFC"/>
    <w:rsid w:val="00452FEC"/>
    <w:rsid w:val="00457520"/>
    <w:rsid w:val="00460165"/>
    <w:rsid w:val="00461C68"/>
    <w:rsid w:val="00463F5B"/>
    <w:rsid w:val="00464D01"/>
    <w:rsid w:val="004671A9"/>
    <w:rsid w:val="0046740B"/>
    <w:rsid w:val="00471D26"/>
    <w:rsid w:val="0047331C"/>
    <w:rsid w:val="00476C03"/>
    <w:rsid w:val="0048109E"/>
    <w:rsid w:val="0048563F"/>
    <w:rsid w:val="0049195E"/>
    <w:rsid w:val="00491A48"/>
    <w:rsid w:val="0049431F"/>
    <w:rsid w:val="0049467D"/>
    <w:rsid w:val="0049484A"/>
    <w:rsid w:val="00497FC9"/>
    <w:rsid w:val="004A6BD1"/>
    <w:rsid w:val="004B0F14"/>
    <w:rsid w:val="004B6738"/>
    <w:rsid w:val="004B68B6"/>
    <w:rsid w:val="004C265F"/>
    <w:rsid w:val="004C6AD5"/>
    <w:rsid w:val="004C6B3D"/>
    <w:rsid w:val="004D13CC"/>
    <w:rsid w:val="004D203D"/>
    <w:rsid w:val="004D6442"/>
    <w:rsid w:val="004D65B0"/>
    <w:rsid w:val="004D6EE9"/>
    <w:rsid w:val="004E0EE0"/>
    <w:rsid w:val="004F069E"/>
    <w:rsid w:val="004F1CE3"/>
    <w:rsid w:val="004F1FA2"/>
    <w:rsid w:val="00502C6C"/>
    <w:rsid w:val="00505BCD"/>
    <w:rsid w:val="005101E5"/>
    <w:rsid w:val="00514344"/>
    <w:rsid w:val="00516CD9"/>
    <w:rsid w:val="00520801"/>
    <w:rsid w:val="005224EB"/>
    <w:rsid w:val="00531139"/>
    <w:rsid w:val="00532930"/>
    <w:rsid w:val="00532A0E"/>
    <w:rsid w:val="00537AAD"/>
    <w:rsid w:val="00540550"/>
    <w:rsid w:val="0054067B"/>
    <w:rsid w:val="0054154A"/>
    <w:rsid w:val="0054283B"/>
    <w:rsid w:val="00547A56"/>
    <w:rsid w:val="00556C35"/>
    <w:rsid w:val="0056573F"/>
    <w:rsid w:val="00567A58"/>
    <w:rsid w:val="005778A4"/>
    <w:rsid w:val="00581CBC"/>
    <w:rsid w:val="005856AE"/>
    <w:rsid w:val="0059296D"/>
    <w:rsid w:val="00592B89"/>
    <w:rsid w:val="005970EB"/>
    <w:rsid w:val="00597224"/>
    <w:rsid w:val="005A2707"/>
    <w:rsid w:val="005B2DF9"/>
    <w:rsid w:val="005B3A20"/>
    <w:rsid w:val="005B6DCA"/>
    <w:rsid w:val="005B7832"/>
    <w:rsid w:val="005B7C5E"/>
    <w:rsid w:val="005C0646"/>
    <w:rsid w:val="005C2F63"/>
    <w:rsid w:val="005C32EA"/>
    <w:rsid w:val="005C39D5"/>
    <w:rsid w:val="005C7F2D"/>
    <w:rsid w:val="005D1632"/>
    <w:rsid w:val="005D75F9"/>
    <w:rsid w:val="005E44D2"/>
    <w:rsid w:val="005F0004"/>
    <w:rsid w:val="005F02E1"/>
    <w:rsid w:val="005F16CF"/>
    <w:rsid w:val="005F6D8F"/>
    <w:rsid w:val="00601A9A"/>
    <w:rsid w:val="0060379D"/>
    <w:rsid w:val="006050F7"/>
    <w:rsid w:val="00606214"/>
    <w:rsid w:val="006078C7"/>
    <w:rsid w:val="00610CC1"/>
    <w:rsid w:val="00612FB7"/>
    <w:rsid w:val="0061636A"/>
    <w:rsid w:val="00620A55"/>
    <w:rsid w:val="00622A4B"/>
    <w:rsid w:val="00624EE7"/>
    <w:rsid w:val="00630ECC"/>
    <w:rsid w:val="006329AC"/>
    <w:rsid w:val="006330C2"/>
    <w:rsid w:val="006340D7"/>
    <w:rsid w:val="006348AC"/>
    <w:rsid w:val="00635AC2"/>
    <w:rsid w:val="006360C0"/>
    <w:rsid w:val="0063741B"/>
    <w:rsid w:val="006433DF"/>
    <w:rsid w:val="00643604"/>
    <w:rsid w:val="00644A6B"/>
    <w:rsid w:val="006562AC"/>
    <w:rsid w:val="00656792"/>
    <w:rsid w:val="00657107"/>
    <w:rsid w:val="006572BA"/>
    <w:rsid w:val="006604AC"/>
    <w:rsid w:val="006655EF"/>
    <w:rsid w:val="00665BC8"/>
    <w:rsid w:val="0066628F"/>
    <w:rsid w:val="006667E2"/>
    <w:rsid w:val="00670602"/>
    <w:rsid w:val="00673A0C"/>
    <w:rsid w:val="00674216"/>
    <w:rsid w:val="0067565A"/>
    <w:rsid w:val="006759A5"/>
    <w:rsid w:val="00676605"/>
    <w:rsid w:val="006833A3"/>
    <w:rsid w:val="00684029"/>
    <w:rsid w:val="00685E03"/>
    <w:rsid w:val="00690953"/>
    <w:rsid w:val="00695325"/>
    <w:rsid w:val="006A1789"/>
    <w:rsid w:val="006A2FFF"/>
    <w:rsid w:val="006A3E94"/>
    <w:rsid w:val="006A57C5"/>
    <w:rsid w:val="006A57C7"/>
    <w:rsid w:val="006B05D2"/>
    <w:rsid w:val="006B36EC"/>
    <w:rsid w:val="006B3E97"/>
    <w:rsid w:val="006C086C"/>
    <w:rsid w:val="006C3DB8"/>
    <w:rsid w:val="006C4E99"/>
    <w:rsid w:val="006D361C"/>
    <w:rsid w:val="006E1F26"/>
    <w:rsid w:val="006F13CC"/>
    <w:rsid w:val="006F294E"/>
    <w:rsid w:val="00710E39"/>
    <w:rsid w:val="00713CF1"/>
    <w:rsid w:val="00721032"/>
    <w:rsid w:val="00721719"/>
    <w:rsid w:val="0072261D"/>
    <w:rsid w:val="00723A3D"/>
    <w:rsid w:val="007254AD"/>
    <w:rsid w:val="00732F6F"/>
    <w:rsid w:val="007374F3"/>
    <w:rsid w:val="00740F69"/>
    <w:rsid w:val="0075037A"/>
    <w:rsid w:val="00751D64"/>
    <w:rsid w:val="0075467C"/>
    <w:rsid w:val="007561FB"/>
    <w:rsid w:val="00757C26"/>
    <w:rsid w:val="00760967"/>
    <w:rsid w:val="0076255B"/>
    <w:rsid w:val="0076331D"/>
    <w:rsid w:val="00766F8C"/>
    <w:rsid w:val="00771B16"/>
    <w:rsid w:val="00774BD3"/>
    <w:rsid w:val="007766DA"/>
    <w:rsid w:val="007844BF"/>
    <w:rsid w:val="00784998"/>
    <w:rsid w:val="00784ED7"/>
    <w:rsid w:val="0079717C"/>
    <w:rsid w:val="00797624"/>
    <w:rsid w:val="007A2EC7"/>
    <w:rsid w:val="007A4797"/>
    <w:rsid w:val="007A6C71"/>
    <w:rsid w:val="007A7290"/>
    <w:rsid w:val="007B3EC3"/>
    <w:rsid w:val="007B6573"/>
    <w:rsid w:val="007C068B"/>
    <w:rsid w:val="007C2581"/>
    <w:rsid w:val="007C5EFE"/>
    <w:rsid w:val="007C670C"/>
    <w:rsid w:val="007D2D79"/>
    <w:rsid w:val="007D74F8"/>
    <w:rsid w:val="007E1256"/>
    <w:rsid w:val="007E14B0"/>
    <w:rsid w:val="007E35B4"/>
    <w:rsid w:val="007E3F03"/>
    <w:rsid w:val="007E4C2C"/>
    <w:rsid w:val="007E5847"/>
    <w:rsid w:val="007F3817"/>
    <w:rsid w:val="007F4C61"/>
    <w:rsid w:val="007F5F3E"/>
    <w:rsid w:val="008034D4"/>
    <w:rsid w:val="00805FF3"/>
    <w:rsid w:val="00806052"/>
    <w:rsid w:val="0081261C"/>
    <w:rsid w:val="00813BC6"/>
    <w:rsid w:val="0081578F"/>
    <w:rsid w:val="008173FD"/>
    <w:rsid w:val="00820F04"/>
    <w:rsid w:val="008241BB"/>
    <w:rsid w:val="00825147"/>
    <w:rsid w:val="00826E2C"/>
    <w:rsid w:val="00830DED"/>
    <w:rsid w:val="00834257"/>
    <w:rsid w:val="008362F3"/>
    <w:rsid w:val="00844C62"/>
    <w:rsid w:val="00845558"/>
    <w:rsid w:val="008467B8"/>
    <w:rsid w:val="008476BA"/>
    <w:rsid w:val="00850191"/>
    <w:rsid w:val="008504FB"/>
    <w:rsid w:val="00851827"/>
    <w:rsid w:val="00854B4E"/>
    <w:rsid w:val="008571EF"/>
    <w:rsid w:val="00861298"/>
    <w:rsid w:val="00870740"/>
    <w:rsid w:val="00875443"/>
    <w:rsid w:val="00881221"/>
    <w:rsid w:val="0088683C"/>
    <w:rsid w:val="00886A60"/>
    <w:rsid w:val="00893737"/>
    <w:rsid w:val="008960E7"/>
    <w:rsid w:val="00897124"/>
    <w:rsid w:val="00897B33"/>
    <w:rsid w:val="008A3017"/>
    <w:rsid w:val="008B5471"/>
    <w:rsid w:val="008B7002"/>
    <w:rsid w:val="008B7540"/>
    <w:rsid w:val="008C3DEC"/>
    <w:rsid w:val="008C579D"/>
    <w:rsid w:val="008D7D6E"/>
    <w:rsid w:val="008E3B5E"/>
    <w:rsid w:val="008E70F6"/>
    <w:rsid w:val="008F3530"/>
    <w:rsid w:val="008F5090"/>
    <w:rsid w:val="008F5E9F"/>
    <w:rsid w:val="008F7D7B"/>
    <w:rsid w:val="00900F33"/>
    <w:rsid w:val="009100C8"/>
    <w:rsid w:val="00912399"/>
    <w:rsid w:val="0091351B"/>
    <w:rsid w:val="00914E90"/>
    <w:rsid w:val="0092374F"/>
    <w:rsid w:val="00927DA6"/>
    <w:rsid w:val="00934C45"/>
    <w:rsid w:val="00935AB5"/>
    <w:rsid w:val="00941249"/>
    <w:rsid w:val="009426B1"/>
    <w:rsid w:val="0094308A"/>
    <w:rsid w:val="0094354B"/>
    <w:rsid w:val="0094369F"/>
    <w:rsid w:val="009458FD"/>
    <w:rsid w:val="00945906"/>
    <w:rsid w:val="00946B04"/>
    <w:rsid w:val="009535B4"/>
    <w:rsid w:val="009535CC"/>
    <w:rsid w:val="00954E0D"/>
    <w:rsid w:val="00961A11"/>
    <w:rsid w:val="00962C91"/>
    <w:rsid w:val="00962F98"/>
    <w:rsid w:val="00963250"/>
    <w:rsid w:val="0097584C"/>
    <w:rsid w:val="00976CF2"/>
    <w:rsid w:val="009862DF"/>
    <w:rsid w:val="009969FE"/>
    <w:rsid w:val="0099730D"/>
    <w:rsid w:val="009A018F"/>
    <w:rsid w:val="009A3199"/>
    <w:rsid w:val="009A5E59"/>
    <w:rsid w:val="009A6245"/>
    <w:rsid w:val="009B0969"/>
    <w:rsid w:val="009B117E"/>
    <w:rsid w:val="009B4456"/>
    <w:rsid w:val="009B486E"/>
    <w:rsid w:val="009B59F9"/>
    <w:rsid w:val="009C1F99"/>
    <w:rsid w:val="009C3EB4"/>
    <w:rsid w:val="009D0BB0"/>
    <w:rsid w:val="009D137F"/>
    <w:rsid w:val="009D1DD1"/>
    <w:rsid w:val="009D523D"/>
    <w:rsid w:val="009D6E42"/>
    <w:rsid w:val="009E1430"/>
    <w:rsid w:val="009E2CEC"/>
    <w:rsid w:val="009E2F40"/>
    <w:rsid w:val="009E7109"/>
    <w:rsid w:val="009E7973"/>
    <w:rsid w:val="009F0DA3"/>
    <w:rsid w:val="009F11BF"/>
    <w:rsid w:val="009F3ECC"/>
    <w:rsid w:val="00A03D8C"/>
    <w:rsid w:val="00A258BD"/>
    <w:rsid w:val="00A25E29"/>
    <w:rsid w:val="00A27C4C"/>
    <w:rsid w:val="00A30ACE"/>
    <w:rsid w:val="00A30C68"/>
    <w:rsid w:val="00A3200B"/>
    <w:rsid w:val="00A32AE1"/>
    <w:rsid w:val="00A362BC"/>
    <w:rsid w:val="00A36E9E"/>
    <w:rsid w:val="00A37730"/>
    <w:rsid w:val="00A40F01"/>
    <w:rsid w:val="00A4201E"/>
    <w:rsid w:val="00A462DE"/>
    <w:rsid w:val="00A54406"/>
    <w:rsid w:val="00A656DE"/>
    <w:rsid w:val="00A7130A"/>
    <w:rsid w:val="00A758AB"/>
    <w:rsid w:val="00A7646E"/>
    <w:rsid w:val="00A85914"/>
    <w:rsid w:val="00A86303"/>
    <w:rsid w:val="00A865EF"/>
    <w:rsid w:val="00A86F8A"/>
    <w:rsid w:val="00A9245F"/>
    <w:rsid w:val="00A926B9"/>
    <w:rsid w:val="00A940C7"/>
    <w:rsid w:val="00AB6082"/>
    <w:rsid w:val="00AC06E6"/>
    <w:rsid w:val="00AC3606"/>
    <w:rsid w:val="00AC36B5"/>
    <w:rsid w:val="00AC39AE"/>
    <w:rsid w:val="00AC3FEE"/>
    <w:rsid w:val="00AC5D69"/>
    <w:rsid w:val="00AC7D66"/>
    <w:rsid w:val="00AD10CA"/>
    <w:rsid w:val="00AD614C"/>
    <w:rsid w:val="00AE0EE0"/>
    <w:rsid w:val="00AF1183"/>
    <w:rsid w:val="00AF4707"/>
    <w:rsid w:val="00B005C2"/>
    <w:rsid w:val="00B014E3"/>
    <w:rsid w:val="00B02229"/>
    <w:rsid w:val="00B0573D"/>
    <w:rsid w:val="00B065F6"/>
    <w:rsid w:val="00B06EA0"/>
    <w:rsid w:val="00B06EB7"/>
    <w:rsid w:val="00B075E6"/>
    <w:rsid w:val="00B106BA"/>
    <w:rsid w:val="00B10861"/>
    <w:rsid w:val="00B12905"/>
    <w:rsid w:val="00B149BE"/>
    <w:rsid w:val="00B17A6A"/>
    <w:rsid w:val="00B17CCE"/>
    <w:rsid w:val="00B2330E"/>
    <w:rsid w:val="00B23E24"/>
    <w:rsid w:val="00B262D7"/>
    <w:rsid w:val="00B27799"/>
    <w:rsid w:val="00B310E6"/>
    <w:rsid w:val="00B33F08"/>
    <w:rsid w:val="00B343FF"/>
    <w:rsid w:val="00B3785C"/>
    <w:rsid w:val="00B37EA4"/>
    <w:rsid w:val="00B407A1"/>
    <w:rsid w:val="00B41309"/>
    <w:rsid w:val="00B42761"/>
    <w:rsid w:val="00B50721"/>
    <w:rsid w:val="00B53256"/>
    <w:rsid w:val="00B54B7F"/>
    <w:rsid w:val="00B55961"/>
    <w:rsid w:val="00B64D7D"/>
    <w:rsid w:val="00B71726"/>
    <w:rsid w:val="00B73B43"/>
    <w:rsid w:val="00B80128"/>
    <w:rsid w:val="00B85812"/>
    <w:rsid w:val="00B8752F"/>
    <w:rsid w:val="00B91179"/>
    <w:rsid w:val="00B92492"/>
    <w:rsid w:val="00B948D4"/>
    <w:rsid w:val="00BA1F1E"/>
    <w:rsid w:val="00BA20C1"/>
    <w:rsid w:val="00BA3855"/>
    <w:rsid w:val="00BB4396"/>
    <w:rsid w:val="00BB7AE9"/>
    <w:rsid w:val="00BC0588"/>
    <w:rsid w:val="00BC5535"/>
    <w:rsid w:val="00BC6915"/>
    <w:rsid w:val="00BD0673"/>
    <w:rsid w:val="00BE118E"/>
    <w:rsid w:val="00BE2A2A"/>
    <w:rsid w:val="00BE3ECF"/>
    <w:rsid w:val="00BE4D92"/>
    <w:rsid w:val="00BE6ED3"/>
    <w:rsid w:val="00BF0F6A"/>
    <w:rsid w:val="00BF2517"/>
    <w:rsid w:val="00BF7586"/>
    <w:rsid w:val="00BF7919"/>
    <w:rsid w:val="00BF7FBF"/>
    <w:rsid w:val="00C158C2"/>
    <w:rsid w:val="00C22A7A"/>
    <w:rsid w:val="00C248FC"/>
    <w:rsid w:val="00C31F95"/>
    <w:rsid w:val="00C32C87"/>
    <w:rsid w:val="00C40D1D"/>
    <w:rsid w:val="00C4168E"/>
    <w:rsid w:val="00C416F7"/>
    <w:rsid w:val="00C437ED"/>
    <w:rsid w:val="00C5077C"/>
    <w:rsid w:val="00C54D3E"/>
    <w:rsid w:val="00C57262"/>
    <w:rsid w:val="00C619F0"/>
    <w:rsid w:val="00C621D6"/>
    <w:rsid w:val="00C62CD1"/>
    <w:rsid w:val="00C72378"/>
    <w:rsid w:val="00C75080"/>
    <w:rsid w:val="00C7579A"/>
    <w:rsid w:val="00C76140"/>
    <w:rsid w:val="00C77093"/>
    <w:rsid w:val="00C77C1F"/>
    <w:rsid w:val="00C81494"/>
    <w:rsid w:val="00C8316A"/>
    <w:rsid w:val="00C86ACA"/>
    <w:rsid w:val="00C87A2B"/>
    <w:rsid w:val="00C91846"/>
    <w:rsid w:val="00C94C98"/>
    <w:rsid w:val="00C94FF8"/>
    <w:rsid w:val="00CB1EE1"/>
    <w:rsid w:val="00CB2E9C"/>
    <w:rsid w:val="00CB5EA0"/>
    <w:rsid w:val="00CC00C0"/>
    <w:rsid w:val="00CC538E"/>
    <w:rsid w:val="00CC59D0"/>
    <w:rsid w:val="00CC7FA9"/>
    <w:rsid w:val="00CD2FC8"/>
    <w:rsid w:val="00CE2C26"/>
    <w:rsid w:val="00D0415F"/>
    <w:rsid w:val="00D064B1"/>
    <w:rsid w:val="00D10950"/>
    <w:rsid w:val="00D11101"/>
    <w:rsid w:val="00D11504"/>
    <w:rsid w:val="00D1394F"/>
    <w:rsid w:val="00D15531"/>
    <w:rsid w:val="00D20A17"/>
    <w:rsid w:val="00D240A3"/>
    <w:rsid w:val="00D342A2"/>
    <w:rsid w:val="00D34F11"/>
    <w:rsid w:val="00D36158"/>
    <w:rsid w:val="00D361E0"/>
    <w:rsid w:val="00D44508"/>
    <w:rsid w:val="00D50101"/>
    <w:rsid w:val="00D5136B"/>
    <w:rsid w:val="00D53CE7"/>
    <w:rsid w:val="00D60FCC"/>
    <w:rsid w:val="00D61376"/>
    <w:rsid w:val="00D61B15"/>
    <w:rsid w:val="00D655D2"/>
    <w:rsid w:val="00D67A21"/>
    <w:rsid w:val="00D712E6"/>
    <w:rsid w:val="00D756F7"/>
    <w:rsid w:val="00D81CAB"/>
    <w:rsid w:val="00D84E57"/>
    <w:rsid w:val="00D9104D"/>
    <w:rsid w:val="00D93689"/>
    <w:rsid w:val="00DA02AE"/>
    <w:rsid w:val="00DA1063"/>
    <w:rsid w:val="00DA4067"/>
    <w:rsid w:val="00DA6574"/>
    <w:rsid w:val="00DA6CFE"/>
    <w:rsid w:val="00DB1ADF"/>
    <w:rsid w:val="00DB749A"/>
    <w:rsid w:val="00DC12CD"/>
    <w:rsid w:val="00DC3C25"/>
    <w:rsid w:val="00DC5711"/>
    <w:rsid w:val="00DC70B0"/>
    <w:rsid w:val="00DC76C0"/>
    <w:rsid w:val="00DC7BC6"/>
    <w:rsid w:val="00DD0CC8"/>
    <w:rsid w:val="00DD35BD"/>
    <w:rsid w:val="00DD375A"/>
    <w:rsid w:val="00DD615B"/>
    <w:rsid w:val="00DD72D6"/>
    <w:rsid w:val="00DE150A"/>
    <w:rsid w:val="00DE3866"/>
    <w:rsid w:val="00DE6A63"/>
    <w:rsid w:val="00DE7E49"/>
    <w:rsid w:val="00DF1801"/>
    <w:rsid w:val="00DF461F"/>
    <w:rsid w:val="00DF6614"/>
    <w:rsid w:val="00DF6C64"/>
    <w:rsid w:val="00E01A96"/>
    <w:rsid w:val="00E01B4B"/>
    <w:rsid w:val="00E03ED0"/>
    <w:rsid w:val="00E045AA"/>
    <w:rsid w:val="00E051EE"/>
    <w:rsid w:val="00E05902"/>
    <w:rsid w:val="00E06EEC"/>
    <w:rsid w:val="00E156B3"/>
    <w:rsid w:val="00E214C7"/>
    <w:rsid w:val="00E30F85"/>
    <w:rsid w:val="00E332AD"/>
    <w:rsid w:val="00E344ED"/>
    <w:rsid w:val="00E34B2F"/>
    <w:rsid w:val="00E35C0C"/>
    <w:rsid w:val="00E43546"/>
    <w:rsid w:val="00E53A1F"/>
    <w:rsid w:val="00E60DF5"/>
    <w:rsid w:val="00E649A9"/>
    <w:rsid w:val="00E7126F"/>
    <w:rsid w:val="00E81FBD"/>
    <w:rsid w:val="00E82113"/>
    <w:rsid w:val="00E83E51"/>
    <w:rsid w:val="00E83F01"/>
    <w:rsid w:val="00E87E90"/>
    <w:rsid w:val="00E91659"/>
    <w:rsid w:val="00E96D6B"/>
    <w:rsid w:val="00EA4B8F"/>
    <w:rsid w:val="00EB25F1"/>
    <w:rsid w:val="00EB65BB"/>
    <w:rsid w:val="00EB75B1"/>
    <w:rsid w:val="00EC5A17"/>
    <w:rsid w:val="00ED7867"/>
    <w:rsid w:val="00ED7D96"/>
    <w:rsid w:val="00EE1C96"/>
    <w:rsid w:val="00EE2055"/>
    <w:rsid w:val="00EE3A7B"/>
    <w:rsid w:val="00EE5D4D"/>
    <w:rsid w:val="00EE6441"/>
    <w:rsid w:val="00EE6613"/>
    <w:rsid w:val="00EF01C6"/>
    <w:rsid w:val="00EF1FCA"/>
    <w:rsid w:val="00EF4085"/>
    <w:rsid w:val="00EF4802"/>
    <w:rsid w:val="00EF5527"/>
    <w:rsid w:val="00EF6AA6"/>
    <w:rsid w:val="00F04FBF"/>
    <w:rsid w:val="00F16F63"/>
    <w:rsid w:val="00F20266"/>
    <w:rsid w:val="00F20FC2"/>
    <w:rsid w:val="00F3217B"/>
    <w:rsid w:val="00F32F8F"/>
    <w:rsid w:val="00F36042"/>
    <w:rsid w:val="00F37F20"/>
    <w:rsid w:val="00F44FD3"/>
    <w:rsid w:val="00F46821"/>
    <w:rsid w:val="00F51A1F"/>
    <w:rsid w:val="00F526C9"/>
    <w:rsid w:val="00F55D04"/>
    <w:rsid w:val="00F6245D"/>
    <w:rsid w:val="00F70707"/>
    <w:rsid w:val="00F747C0"/>
    <w:rsid w:val="00F76E86"/>
    <w:rsid w:val="00F77583"/>
    <w:rsid w:val="00F81AC2"/>
    <w:rsid w:val="00F81BE2"/>
    <w:rsid w:val="00F81F7C"/>
    <w:rsid w:val="00F86F62"/>
    <w:rsid w:val="00F91E96"/>
    <w:rsid w:val="00F93629"/>
    <w:rsid w:val="00F95855"/>
    <w:rsid w:val="00F95BAC"/>
    <w:rsid w:val="00F97291"/>
    <w:rsid w:val="00FA17A4"/>
    <w:rsid w:val="00FA478B"/>
    <w:rsid w:val="00FA55E7"/>
    <w:rsid w:val="00FA6C36"/>
    <w:rsid w:val="00FB4AAE"/>
    <w:rsid w:val="00FB4EED"/>
    <w:rsid w:val="00FB5F16"/>
    <w:rsid w:val="00FB7BA5"/>
    <w:rsid w:val="00FC2C67"/>
    <w:rsid w:val="00FC7134"/>
    <w:rsid w:val="00FD3AD0"/>
    <w:rsid w:val="00FE0C5E"/>
    <w:rsid w:val="00FE47CA"/>
    <w:rsid w:val="00FE56BA"/>
    <w:rsid w:val="00FF07C7"/>
    <w:rsid w:val="00FF4E57"/>
    <w:rsid w:val="031CA01F"/>
    <w:rsid w:val="03A67048"/>
    <w:rsid w:val="05DA5706"/>
    <w:rsid w:val="0728D839"/>
    <w:rsid w:val="08803A5F"/>
    <w:rsid w:val="0915D8F8"/>
    <w:rsid w:val="0B20995F"/>
    <w:rsid w:val="0F1588F9"/>
    <w:rsid w:val="1C34F9EB"/>
    <w:rsid w:val="1C4B8742"/>
    <w:rsid w:val="209C592A"/>
    <w:rsid w:val="28585E3C"/>
    <w:rsid w:val="287BC5CB"/>
    <w:rsid w:val="29F2E794"/>
    <w:rsid w:val="2A9797C7"/>
    <w:rsid w:val="2BA57099"/>
    <w:rsid w:val="2EFF1040"/>
    <w:rsid w:val="2FF7F29F"/>
    <w:rsid w:val="31F027D3"/>
    <w:rsid w:val="3286F47B"/>
    <w:rsid w:val="38E9BA85"/>
    <w:rsid w:val="39A56034"/>
    <w:rsid w:val="422DE138"/>
    <w:rsid w:val="48674122"/>
    <w:rsid w:val="4A31AC51"/>
    <w:rsid w:val="53815B2B"/>
    <w:rsid w:val="5768F6E1"/>
    <w:rsid w:val="5798B5EF"/>
    <w:rsid w:val="58862A79"/>
    <w:rsid w:val="5979395B"/>
    <w:rsid w:val="5C54A781"/>
    <w:rsid w:val="6053C2C8"/>
    <w:rsid w:val="6100A695"/>
    <w:rsid w:val="61B6B061"/>
    <w:rsid w:val="628E4AB0"/>
    <w:rsid w:val="65AD8C8C"/>
    <w:rsid w:val="66010525"/>
    <w:rsid w:val="6748B654"/>
    <w:rsid w:val="6E1E577B"/>
    <w:rsid w:val="6F4E158B"/>
    <w:rsid w:val="70B364E0"/>
    <w:rsid w:val="719E649E"/>
    <w:rsid w:val="72F979E6"/>
    <w:rsid w:val="7719FB44"/>
    <w:rsid w:val="7B1C6AFC"/>
    <w:rsid w:val="7B304DB3"/>
    <w:rsid w:val="7EA9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A2D607"/>
  <w15:chartTrackingRefBased/>
  <w15:docId w15:val="{5B58D4E7-51BF-41E9-83F8-C4C2CA873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3881"/>
    <w:pPr>
      <w:spacing w:before="120" w:after="0" w:line="276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26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6ACEE" w:themeColor="background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26B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114DAC" w:themeColor="text2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74F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4F3"/>
  </w:style>
  <w:style w:type="paragraph" w:styleId="Footer">
    <w:name w:val="footer"/>
    <w:basedOn w:val="Normal"/>
    <w:link w:val="FooterChar"/>
    <w:uiPriority w:val="99"/>
    <w:unhideWhenUsed/>
    <w:rsid w:val="007374F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74F3"/>
  </w:style>
  <w:style w:type="table" w:styleId="TableGrid">
    <w:name w:val="Table Grid"/>
    <w:basedOn w:val="TableNormal"/>
    <w:uiPriority w:val="39"/>
    <w:rsid w:val="00737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926B9"/>
    <w:rPr>
      <w:rFonts w:asciiTheme="majorHAnsi" w:eastAsiaTheme="majorEastAsia" w:hAnsiTheme="majorHAnsi" w:cstheme="majorBidi"/>
      <w:color w:val="26ACEE" w:themeColor="background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26B9"/>
    <w:rPr>
      <w:rFonts w:asciiTheme="majorHAnsi" w:eastAsiaTheme="majorEastAsia" w:hAnsiTheme="majorHAnsi" w:cstheme="majorBidi"/>
      <w:color w:val="114DAC" w:themeColor="text2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D36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D36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53A1F"/>
    <w:pPr>
      <w:spacing w:before="0" w:line="600" w:lineRule="exact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3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78B"/>
    <w:pPr>
      <w:spacing w:before="0" w:after="360"/>
    </w:pPr>
    <w:rPr>
      <w:rFonts w:asciiTheme="majorHAnsi" w:hAnsiTheme="majorHAnsi"/>
      <w:color w:val="26ACEE" w:themeColor="background2"/>
      <w:sz w:val="38"/>
      <w:szCs w:val="38"/>
      <w:shd w:val="clear" w:color="auto" w:fill="FFFFFF"/>
    </w:rPr>
  </w:style>
  <w:style w:type="character" w:customStyle="1" w:styleId="SubtitleChar">
    <w:name w:val="Subtitle Char"/>
    <w:basedOn w:val="DefaultParagraphFont"/>
    <w:link w:val="Subtitle"/>
    <w:uiPriority w:val="11"/>
    <w:rsid w:val="00FA478B"/>
    <w:rPr>
      <w:rFonts w:asciiTheme="majorHAnsi" w:hAnsiTheme="majorHAnsi"/>
      <w:color w:val="26ACEE" w:themeColor="background2"/>
      <w:sz w:val="38"/>
      <w:szCs w:val="38"/>
    </w:rPr>
  </w:style>
  <w:style w:type="paragraph" w:customStyle="1" w:styleId="b17bodytext">
    <w:name w:val="b17bodytext"/>
    <w:basedOn w:val="Normal"/>
    <w:rsid w:val="00DC76C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713CF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Footnote">
    <w:name w:val="Footnote"/>
    <w:basedOn w:val="Normal"/>
    <w:link w:val="FootnoteChar"/>
    <w:qFormat/>
    <w:rsid w:val="0014330C"/>
    <w:pPr>
      <w:spacing w:before="60" w:after="240"/>
    </w:pPr>
    <w:rPr>
      <w:color w:val="7F7F7F" w:themeColor="text1" w:themeTint="80"/>
    </w:rPr>
  </w:style>
  <w:style w:type="character" w:customStyle="1" w:styleId="FootnoteChar">
    <w:name w:val="Footnote Char"/>
    <w:basedOn w:val="DefaultParagraphFont"/>
    <w:link w:val="Footnote"/>
    <w:rsid w:val="0014330C"/>
    <w:rPr>
      <w:color w:val="7F7F7F" w:themeColor="text1" w:themeTint="80"/>
      <w:sz w:val="18"/>
    </w:rPr>
  </w:style>
  <w:style w:type="character" w:styleId="Hyperlink">
    <w:name w:val="Hyperlink"/>
    <w:basedOn w:val="DefaultParagraphFont"/>
    <w:uiPriority w:val="99"/>
    <w:unhideWhenUsed/>
    <w:rsid w:val="00D11504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150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0DE0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Xpponance - Series Colors">
      <a:dk1>
        <a:sysClr val="windowText" lastClr="000000"/>
      </a:dk1>
      <a:lt1>
        <a:sysClr val="window" lastClr="FFFFFF"/>
      </a:lt1>
      <a:dk2>
        <a:srgbClr val="114DAC"/>
      </a:dk2>
      <a:lt2>
        <a:srgbClr val="26ACEE"/>
      </a:lt2>
      <a:accent1>
        <a:srgbClr val="26ACEE"/>
      </a:accent1>
      <a:accent2>
        <a:srgbClr val="114DAC"/>
      </a:accent2>
      <a:accent3>
        <a:srgbClr val="92A7BC"/>
      </a:accent3>
      <a:accent4>
        <a:srgbClr val="795989"/>
      </a:accent4>
      <a:accent5>
        <a:srgbClr val="D3A603"/>
      </a:accent5>
      <a:accent6>
        <a:srgbClr val="339966"/>
      </a:accent6>
      <a:hlink>
        <a:srgbClr val="000000"/>
      </a:hlink>
      <a:folHlink>
        <a:srgbClr val="000000"/>
      </a:folHlink>
    </a:clrScheme>
    <a:fontScheme name="Xponance Fonts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9A4E7816EF8446BC273C81610D3671" ma:contentTypeVersion="22" ma:contentTypeDescription="Create a new document." ma:contentTypeScope="" ma:versionID="beba8e3956b5f6407e1673a4dc1c6ace">
  <xsd:schema xmlns:xsd="http://www.w3.org/2001/XMLSchema" xmlns:xs="http://www.w3.org/2001/XMLSchema" xmlns:p="http://schemas.microsoft.com/office/2006/metadata/properties" xmlns:ns1="http://schemas.microsoft.com/sharepoint/v3" xmlns:ns2="5a6b4118-7383-4fe5-bc1f-ca736e0f98ab" xmlns:ns3="bd86791f-fec8-478a-a175-b821eb6de4b3" targetNamespace="http://schemas.microsoft.com/office/2006/metadata/properties" ma:root="true" ma:fieldsID="80f355399abffb3bbba313e9906b85a6" ns1:_="" ns2:_="" ns3:_="">
    <xsd:import namespace="http://schemas.microsoft.com/sharepoint/v3"/>
    <xsd:import namespace="5a6b4118-7383-4fe5-bc1f-ca736e0f98ab"/>
    <xsd:import namespace="bd86791f-fec8-478a-a175-b821eb6de4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b4118-7383-4fe5-bc1f-ca736e0f98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0264434e-dcf3-4efa-8b62-b16c770d23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6791f-fec8-478a-a175-b821eb6de4b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73513d0-2f71-4e74-938a-f52396d0ba85}" ma:internalName="TaxCatchAll" ma:showField="CatchAllData" ma:web="bd86791f-fec8-478a-a175-b821eb6de4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bd86791f-fec8-478a-a175-b821eb6de4b3">
      <UserInfo>
        <DisplayName>Charles Curry</DisplayName>
        <AccountId>1202</AccountId>
        <AccountType/>
      </UserInfo>
    </SharedWithUsers>
    <_Flow_SignoffStatus xmlns="5a6b4118-7383-4fe5-bc1f-ca736e0f98ab" xsi:nil="true"/>
    <lcf76f155ced4ddcb4097134ff3c332f xmlns="5a6b4118-7383-4fe5-bc1f-ca736e0f98ab">
      <Terms xmlns="http://schemas.microsoft.com/office/infopath/2007/PartnerControls"/>
    </lcf76f155ced4ddcb4097134ff3c332f>
    <TaxCatchAll xmlns="bd86791f-fec8-478a-a175-b821eb6de4b3" xsi:nil="true"/>
  </documentManagement>
</p:properties>
</file>

<file path=customXml/itemProps1.xml><?xml version="1.0" encoding="utf-8"?>
<ds:datastoreItem xmlns:ds="http://schemas.openxmlformats.org/officeDocument/2006/customXml" ds:itemID="{8AB996E5-965C-4D59-93DB-296FE9F846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484635-4FEB-41C0-94BA-58EBB4766B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a6b4118-7383-4fe5-bc1f-ca736e0f98ab"/>
    <ds:schemaRef ds:uri="bd86791f-fec8-478a-a175-b821eb6d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326C5D-65F8-4F72-8E82-34182352CE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F02C590-564F-4E05-98C3-7E8A4CE1ED8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6791f-fec8-478a-a175-b821eb6de4b3"/>
    <ds:schemaRef ds:uri="5a6b4118-7383-4fe5-bc1f-ca736e0f98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367</Words>
  <Characters>2002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Kristopher Reif</dc:creator>
  <cp:keywords/>
  <dc:description/>
  <cp:lastModifiedBy>Corey Moore, CFA</cp:lastModifiedBy>
  <cp:revision>92</cp:revision>
  <cp:lastPrinted>2021-04-26T19:56:00Z</cp:lastPrinted>
  <dcterms:created xsi:type="dcterms:W3CDTF">2024-01-23T16:55:00Z</dcterms:created>
  <dcterms:modified xsi:type="dcterms:W3CDTF">2024-07-22T15:19:00Z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0x010100D49A4E7816EF8446BC273C81610D3671</vt:lpwstr>
  </property>
  <property fmtid="{D5CDD505-2E9C-101B-9397-08002B2CF9AE}" pid="3" name="MediaServiceImageTags">
    <vt:lpwstr/>
  </property>
  <property fmtid="{D5CDD505-2E9C-101B-9397-08002B2CF9AE}" pid="4" name="GrammarlyDocumentId">
    <vt:lpwstr>29bab826f1860486bdf9ea44240a19351ff3bea3405183986508da7f6fd739c8</vt:lpwstr>
  </property>
</Properties>
</file>